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69EB" w14:textId="77777777" w:rsidR="00374957" w:rsidRDefault="00F423F7">
      <w:pPr>
        <w:pStyle w:val="p1"/>
        <w:widowControl/>
        <w:rPr>
          <w:rFonts w:ascii="黑体" w:eastAsia="黑体" w:hAnsi="黑体" w:cs="黑体" w:hint="default"/>
        </w:rPr>
      </w:pPr>
      <w:r>
        <w:rPr>
          <w:rFonts w:ascii="黑体" w:eastAsia="黑体" w:hAnsi="黑体" w:cs="黑体"/>
        </w:rPr>
        <w:t>附件2</w:t>
      </w:r>
    </w:p>
    <w:p w14:paraId="19E039F6" w14:textId="77777777" w:rsidR="00374957" w:rsidRDefault="00F423F7" w:rsidP="00EA6D8E">
      <w:pPr>
        <w:pStyle w:val="p3"/>
        <w:widowControl/>
        <w:spacing w:beforeLines="50" w:before="156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普通高等学校</w:t>
      </w: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学历继续教育人才培养方案</w:t>
      </w:r>
    </w:p>
    <w:p w14:paraId="4A1C40D3" w14:textId="77777777" w:rsidR="00374957" w:rsidRDefault="00F423F7">
      <w:pPr>
        <w:pStyle w:val="p3"/>
        <w:widowControl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default"/>
          <w:sz w:val="44"/>
          <w:szCs w:val="44"/>
        </w:rPr>
        <w:t>编制工作指南</w:t>
      </w:r>
    </w:p>
    <w:p w14:paraId="38EFA9CE" w14:textId="77777777" w:rsidR="00374957" w:rsidRDefault="00374957">
      <w:pPr>
        <w:adjustRightInd w:val="0"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</w:rPr>
      </w:pPr>
    </w:p>
    <w:p w14:paraId="5D5224CB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人才培养方案是学校组织实施人才培养的主要依据，是保证人才培养质量的基本文件。为进一步加强普通高校举办的学历继续教育教学管理，规范人才培养方案编制工作，保证人才培养规格和质量，制定本指南。</w:t>
      </w:r>
    </w:p>
    <w:p w14:paraId="335A5B3C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一、工作原则</w:t>
      </w:r>
    </w:p>
    <w:p w14:paraId="2C6ADE52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坚持立德树人、育人为本，加强和改进思想政治教育，推进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全面提升学生思想政治理论素养和公民道德素质；坚持遵循规律、服务发展，适应成人在职学习需求和认知规律，突出人才培养的职业性、应用性和发展性，服务经济社会和人的全面发展；坚持科学规范、突出特色，严格执行国家有关教学基本文件，规范编制流程，结合学校专业特色及生源多样化特点等，探索灵活多样的人才培养模式。</w:t>
      </w:r>
    </w:p>
    <w:p w14:paraId="1ADFBB3F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二、主要内容及要求</w:t>
      </w:r>
    </w:p>
    <w:p w14:paraId="141F0FFE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（一）专业基本信息</w:t>
      </w:r>
    </w:p>
    <w:p w14:paraId="06B54E48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专业名称、专业代码严格按照现行《普通高等学校本科专业目录》《职业教育专业目录》执行，并标注办学层次。</w:t>
      </w:r>
    </w:p>
    <w:p w14:paraId="7488CCD0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（二）培养目标与人才规格</w:t>
      </w:r>
    </w:p>
    <w:p w14:paraId="3F262B4B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结合学校办学定位和专业特色，科学合理确定符合经济社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会发展需求的专业培养目标和培养规格，明确学生应达到的知识、能力和素质要求。</w:t>
      </w:r>
    </w:p>
    <w:p w14:paraId="3657AD18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（三）修业年限</w:t>
      </w:r>
    </w:p>
    <w:p w14:paraId="5C984B2F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高起专和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专升本最低修业年限2.5年，最高修业年限不超过5年；高起本最低修业年限5年，最高修业年限不超过8年。高校可按上述要求，具体确定本校各专业修业年限。</w:t>
      </w:r>
    </w:p>
    <w:p w14:paraId="59891F44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（四）课程设置</w:t>
      </w:r>
    </w:p>
    <w:p w14:paraId="7C8161B2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课程设置一般分为公共基础课、专业课、职业能力拓展课，高校也可根据实际情况自行确定课程分类。</w:t>
      </w:r>
    </w:p>
    <w:p w14:paraId="0A8DDC62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1.公共基础课。按照国家有关规定开足开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齐思想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政治理论课、心理健康课等。参照现行《普通高等学校本科专业类教学质量国家标准》《高等职业学校专业教学标准》相关规定开设其他公共基础课。要加强公共基础课与专业课的衔接。</w:t>
      </w:r>
    </w:p>
    <w:p w14:paraId="7F4C52AC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专业课。参照现行《普通高等学校本科专业类教学质量国家标准》《高等职业学校专业教学标准》相关规定开设专业课，并根据学校专业特色和生源特点，合理安排课程结构和内容，落实实验实训、毕业论文（设计）以及实验实习等环节要求。</w:t>
      </w:r>
    </w:p>
    <w:p w14:paraId="2E0C7DBB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3.职业能力拓展课。学校可根据实际情况，结合学生的职业发展需求，选择开设部分职业素养或职业能力提升类课程。</w:t>
      </w:r>
    </w:p>
    <w:p w14:paraId="3040427B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专升本专业须结合专科课程体系要求，按照本科课程设置要求合理确定所开设课程和内容，确保相关课程的贯通衔接。</w:t>
      </w:r>
    </w:p>
    <w:p w14:paraId="2C433077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（五）教学形式</w:t>
      </w:r>
    </w:p>
    <w:p w14:paraId="28A71F85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要结合学科专业特点和学生实际情况，采取灵活多样的形式实施教学。要合理确定线上（含直播教学）与线下教学形式比例，线下教学原则上不少于人才培养方案规定总学时的20%。</w:t>
      </w:r>
    </w:p>
    <w:p w14:paraId="2E710670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（六）学时、学分</w:t>
      </w:r>
    </w:p>
    <w:p w14:paraId="4110B75A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高起专、专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升本总学时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数原则上不低于1600学时；高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起本总学时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数不低于3000学时。实行学分制的，一般以16—18学时计为1个学分。</w:t>
      </w:r>
    </w:p>
    <w:p w14:paraId="3956C82B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鼓励高校以国家和地方“学分银行”制度为基础，制订本校学历继续教育学分认定与转换规则，促进学历继续教育与非学历教育、普通本科教育、高等职业教育之间的学习成果认定、积累与转换。</w:t>
      </w:r>
    </w:p>
    <w:p w14:paraId="5149F69B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（七）考核与毕业要求</w:t>
      </w:r>
    </w:p>
    <w:p w14:paraId="1D86821C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考核要立足课程特点和基本要求，将过程性考核（平时成绩）与终结性考核（期末考试）相结合。公共基础课和专业课的期末考试原则上应为闭卷考试。课程期末考试成绩占总成绩比例原则上不低于40%，不超过 80%。应参照本校全日制学生毕业要求，结合成人在职学习特点等合理确定毕业要求。本科专业还应明确该学士学位授予条件。</w:t>
      </w:r>
    </w:p>
    <w:p w14:paraId="4C3A31EE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（八）教学进程安排</w:t>
      </w:r>
    </w:p>
    <w:p w14:paraId="6F9A556B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以表格形式列出本专业的课程类别、课程编码、课程名称、学时学分、学期课程安排、考核方式以及毕业论文（设计）、毕业答辩及审核等环节（教学进程表可参考附表样式）。</w:t>
      </w:r>
    </w:p>
    <w:p w14:paraId="0ECBE189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（九）教学实施保障</w:t>
      </w:r>
    </w:p>
    <w:p w14:paraId="3E97FB65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主要包括教材选用、师资队伍、教学及实验实训条件、数字化资源、质量管理、经费保障等方面。</w:t>
      </w:r>
    </w:p>
    <w:p w14:paraId="67941520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三、编制程序</w:t>
      </w:r>
    </w:p>
    <w:p w14:paraId="36FB58BF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专业人才培养方案制（修）订工作应按照以下基本程序进行。   </w:t>
      </w:r>
    </w:p>
    <w:p w14:paraId="63887558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（一）规划与设计。</w:t>
      </w:r>
      <w:r>
        <w:rPr>
          <w:rFonts w:ascii="仿宋" w:eastAsia="仿宋" w:hAnsi="仿宋" w:cs="仿宋" w:hint="eastAsia"/>
          <w:sz w:val="32"/>
          <w:szCs w:val="32"/>
        </w:rPr>
        <w:t>学校根据国家高等学历继续教育专业设置和办学基本要求，结合本校发展规划与特色优势，部署开展各专业人才培养方案制订工作。</w:t>
      </w:r>
    </w:p>
    <w:p w14:paraId="050AA8A2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（二）调研与分析。</w:t>
      </w:r>
      <w:r>
        <w:rPr>
          <w:rFonts w:ascii="仿宋" w:eastAsia="仿宋" w:hAnsi="仿宋" w:cs="仿宋" w:hint="eastAsia"/>
          <w:sz w:val="32"/>
          <w:szCs w:val="32"/>
        </w:rPr>
        <w:t>学校组织专家深入调研，分析行业企业和学习者对专业人才培养的需求，提出专业人才培养方案的调研分析报告。</w:t>
      </w:r>
    </w:p>
    <w:p w14:paraId="04F40567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（三）起草与审定。</w:t>
      </w:r>
      <w:r>
        <w:rPr>
          <w:rFonts w:ascii="仿宋" w:eastAsia="仿宋" w:hAnsi="仿宋" w:cs="仿宋" w:hint="eastAsia"/>
          <w:sz w:val="32"/>
          <w:szCs w:val="32"/>
        </w:rPr>
        <w:t>学校应分专业组织起草人才培养方案，组织专家进行论证，提交学校学术（教学）委员会审定。</w:t>
      </w:r>
    </w:p>
    <w:p w14:paraId="207FFCE3" w14:textId="77777777" w:rsidR="00374957" w:rsidRDefault="00F423F7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（四）发布与更新。</w:t>
      </w:r>
      <w:r>
        <w:rPr>
          <w:rFonts w:ascii="仿宋" w:eastAsia="仿宋" w:hAnsi="仿宋" w:cs="仿宋" w:hint="eastAsia"/>
          <w:sz w:val="32"/>
          <w:szCs w:val="32"/>
        </w:rPr>
        <w:t>审定通过的人才培养方案在专业备案工作的同时，通过信息平台报主管教育行政部门备案，并按程序发布执行，主动向社会公开。人才培养方案原则上要按人才培养周期进行修订。涉及国家政策文件要求调整的，应及时进行更新完善。</w:t>
      </w:r>
    </w:p>
    <w:p w14:paraId="69155A58" w14:textId="77777777" w:rsidR="00374957" w:rsidRDefault="00F423F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成人高等学校、开放大学举办的高等学历继续教育参照本指南执行。</w:t>
      </w:r>
    </w:p>
    <w:p w14:paraId="7337BF8D" w14:textId="77777777"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14:paraId="3CBC7F68" w14:textId="77777777" w:rsidR="00374957" w:rsidRDefault="00374957" w:rsidP="00EA6D8E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</w:p>
    <w:p w14:paraId="267083F0" w14:textId="77777777" w:rsidR="00374957" w:rsidRDefault="00374957">
      <w:pPr>
        <w:widowControl/>
        <w:numPr>
          <w:ilvl w:val="255"/>
          <w:numId w:val="0"/>
        </w:numPr>
        <w:spacing w:line="560" w:lineRule="exact"/>
        <w:rPr>
          <w:rFonts w:ascii="Times New Roman" w:hAnsi="宋体"/>
          <w:b/>
        </w:rPr>
      </w:pPr>
    </w:p>
    <w:p w14:paraId="458248C8" w14:textId="77777777" w:rsidR="00374957" w:rsidRDefault="00F423F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14:paraId="322EFC25" w14:textId="77777777" w:rsidR="00374957" w:rsidRDefault="00374957" w:rsidP="00EA6D8E">
      <w:pPr>
        <w:pStyle w:val="a0"/>
        <w:ind w:firstLine="400"/>
      </w:pPr>
    </w:p>
    <w:p w14:paraId="4F8BE8F6" w14:textId="77777777" w:rsidR="00374957" w:rsidRDefault="00F423F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高起专（专升本）专业教学进程表参考样式</w:t>
      </w:r>
    </w:p>
    <w:tbl>
      <w:tblPr>
        <w:tblpPr w:leftFromText="180" w:rightFromText="180" w:vertAnchor="text" w:horzAnchor="page" w:tblpX="1830" w:tblpY="127"/>
        <w:tblOverlap w:val="never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86"/>
        <w:gridCol w:w="386"/>
      </w:tblGrid>
      <w:tr w:rsidR="00374957" w14:paraId="0290132C" w14:textId="77777777">
        <w:trPr>
          <w:trHeight w:val="369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4575172F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</w:t>
            </w:r>
          </w:p>
          <w:p w14:paraId="38073C8B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14:paraId="08AA6B81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0CEAE086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</w:t>
            </w:r>
          </w:p>
          <w:p w14:paraId="29B4320C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 w14:paraId="00F0C723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课程</w:t>
            </w:r>
          </w:p>
          <w:p w14:paraId="301435D9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 w14:paraId="12629F27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6C804790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14:paraId="10463DD6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14:paraId="71BF06CB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14:paraId="48748199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389C9B21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14:paraId="6AF824F1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总</w:t>
            </w:r>
          </w:p>
          <w:p w14:paraId="4CAE173A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14:paraId="4DBDF8A4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2994" w:type="dxa"/>
            <w:gridSpan w:val="8"/>
            <w:tcBorders>
              <w:tl2br w:val="nil"/>
              <w:tr2bl w:val="nil"/>
            </w:tcBorders>
            <w:vAlign w:val="center"/>
          </w:tcPr>
          <w:p w14:paraId="0BF88CFD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 w14:paraId="59457E7B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  <w:p w14:paraId="5A1213D7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方式</w:t>
            </w:r>
          </w:p>
        </w:tc>
      </w:tr>
      <w:tr w:rsidR="00374957" w14:paraId="50EF8FB8" w14:textId="77777777">
        <w:trPr>
          <w:trHeight w:val="1022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6C3C4052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5E7C729D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14:paraId="6745E64C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14:paraId="7FA0D5B6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58339ABB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4EC3DC43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4AE5D87F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14:paraId="6EAF5806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上</w:t>
            </w:r>
          </w:p>
          <w:p w14:paraId="57D0E0DA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14:paraId="034F0302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09332837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14:paraId="0A9A7A36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下</w:t>
            </w:r>
          </w:p>
          <w:p w14:paraId="634F24E0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14:paraId="6E4689F4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2327541F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14:paraId="36D2F41E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验</w:t>
            </w:r>
            <w:proofErr w:type="gramEnd"/>
          </w:p>
          <w:p w14:paraId="55EBE7FB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14:paraId="562F7427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7587F28D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7B710B1F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3AC4A6DD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254236D7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783EA5AD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1666DA4E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过</w:t>
            </w:r>
          </w:p>
          <w:p w14:paraId="02D1B0F1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14:paraId="417DAF6B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</w:t>
            </w:r>
          </w:p>
          <w:p w14:paraId="0DBF799D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</w:t>
            </w:r>
          </w:p>
          <w:p w14:paraId="05A92912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 w14:paraId="45995162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终结性</w:t>
            </w:r>
          </w:p>
          <w:p w14:paraId="25D3FF22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</w:tc>
      </w:tr>
      <w:tr w:rsidR="00374957" w14:paraId="00488B6F" w14:textId="77777777">
        <w:trPr>
          <w:trHeight w:val="369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16973EB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1590AB55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14:paraId="6A098EC1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14:paraId="0BB668C5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6FDDFB32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31FA9EC2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76A93A09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55246900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70DCF70B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67FE5D3A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244B5A35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79D05873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14:paraId="48DE32A1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14:paraId="0F493843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14:paraId="070019CA" w14:textId="77777777" w:rsidR="00374957" w:rsidRDefault="0037495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9EA1DBF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583E72E" w14:textId="77777777" w:rsidR="00374957" w:rsidRDefault="00F423F7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开卷</w:t>
            </w:r>
          </w:p>
        </w:tc>
      </w:tr>
      <w:tr w:rsidR="00374957" w14:paraId="3E7418EC" w14:textId="7777777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7A19CBE1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bookmarkStart w:id="0" w:name="_Hlk263065686"/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14:paraId="4AAF7D89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14:paraId="496FD04E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14:paraId="61970A83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sz w:val="18"/>
                <w:szCs w:val="18"/>
              </w:rPr>
              <w:t>础</w:t>
            </w:r>
            <w:proofErr w:type="gramEnd"/>
          </w:p>
          <w:p w14:paraId="7A7B3D0C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4E1E00E" w14:textId="77777777"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85D6C1A" w14:textId="77777777" w:rsidR="00374957" w:rsidRDefault="00374957"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308F451" w14:textId="77777777"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9919D38" w14:textId="77777777"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249465B" w14:textId="77777777" w:rsidR="00374957" w:rsidRDefault="0037495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01D092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4F5970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CB0C52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4888C49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57AB6E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C82C8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D6080F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A3F983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4BF106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0E62A7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8F7333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bookmarkEnd w:id="0"/>
      <w:tr w:rsidR="00374957" w14:paraId="3F3144CB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06ECF712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BCF1F24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3EA8B5B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37F115C0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6DC2B9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781D6BD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B17ED0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EDBDC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E963BA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47B76F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90DBB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34AF06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CF553D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A9F4B2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C14144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959D4B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6420E7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22BC03D9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6028F29D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DF06D32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B99C9D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5E028A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3852ED8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762DE92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701798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EA01ED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FCCD09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69FAD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FC9758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EAEB14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ED4E17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7D9794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D0F633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25E834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EDE56F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58F3AE4F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21EC70CE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6B0419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32D00A07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21D8AC7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261E522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0A03879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DA33BD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A3AB42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91E9709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594FDB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D5962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EEB6C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3E7C5B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D99D9C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243586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CA3C72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21C0B8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3676075D" w14:textId="7777777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1772EC3C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14:paraId="2EDD83FA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14:paraId="031CE0EB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5ED5BB6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DE3FB68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2E30AEA6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CA8D3D3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3D2FE00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067104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CE767A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4813E6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D44A8A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E05D179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041F68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D9AB41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2FCA30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1078B1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96F4CF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DE788B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65CD8D9C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69055DEA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DF0BFC4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7F968F0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63BBBDE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CA31715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7B93587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7475F0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81540F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26B4BF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94EB1C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B05FD3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FD051D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5DF9E2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EC35F9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835FAE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9E6E61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A16552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7384A6B5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9BE8EB6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E75AB5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33A1C0A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27528EC4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53BB498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E8BF85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AC2381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7EF473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18CCA6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13E743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3FD39C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49F1C7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71363B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DE5013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56CEC2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EAD7FF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1123B9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5FB3E677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42FC56F4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5A0A960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F8EC6CD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36D9B24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EE56070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0B1708B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23765C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2476E1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9580F9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25A475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C70367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7E5525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39584F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A19CC2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AB982E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9E0B5F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CB24FF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7B620A50" w14:textId="7777777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139D54C0" w14:textId="77777777"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5C90459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BB87F74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FFE7D06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10F40FE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13D4D1A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7C3CFF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E0DF16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7F2B88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59D46F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DB94A1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85C9A6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39BCB1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ACB063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9BB976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CAAF45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56CD63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53B27FBB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7B328A35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CED09DD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CA051CF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D6F2299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B8F54D3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4B5E544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1292789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2DE97B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06E7B3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979572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1238A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91460A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DCD5F9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AD89A5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2A5D2D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E95AC9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F0BD33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78757294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01DAFCDB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92321D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3D53AF9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6445075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5CF3E7F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A9D452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E720FA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8CE6B1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1EEC52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00DDF0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F32E1E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E11D94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DCA2C2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00C8B1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C40D0B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D94C54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F609D0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4E090459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4CB991D3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61C2173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03BEB6F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5C3ACB6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EC57C1E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9373D02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72C44E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85C59C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9EC73B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F211B0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41802F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836829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E3CB1E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982871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F8688C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7391B8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4E19B2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2EE23DAA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4AF8AF7C" w14:textId="77777777" w:rsidR="00374957" w:rsidRDefault="0037495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1710A2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89E64EA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5F921F13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3BF1358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455B89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79827D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33E386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506AFA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C8D19D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C244EB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7EC18D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7810A6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C79E52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B58857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E0636C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F710BE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3BAAC53B" w14:textId="77777777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386464C5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 w14:paraId="7E7AB460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sz w:val="18"/>
                <w:szCs w:val="18"/>
              </w:rPr>
              <w:t>践</w:t>
            </w:r>
            <w:proofErr w:type="gramEnd"/>
          </w:p>
          <w:p w14:paraId="4466CCC6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教</w:t>
            </w:r>
          </w:p>
          <w:p w14:paraId="36CA922F" w14:textId="77777777"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学</w:t>
            </w:r>
          </w:p>
          <w:p w14:paraId="1456EF24" w14:textId="77777777" w:rsidR="00374957" w:rsidRDefault="00F423F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环</w:t>
            </w:r>
          </w:p>
          <w:p w14:paraId="6620F84A" w14:textId="77777777" w:rsidR="00374957" w:rsidRDefault="00F423F7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9E22246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349A6C8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B9007D9" w14:textId="77777777"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89C45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33EBD8F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8FB035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0BD26F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38D525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F9D71D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624CD1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CDE08D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D04D24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D03C8E9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53F415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6B9ED3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5CE053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69D6F8FE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215D2F65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EEFE9B2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4E50764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15943E0" w14:textId="77777777"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88D92D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A47DB63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1B8459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553CAB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A9596A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7C1E81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4F1057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D6B2A3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33ED86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D015E4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88BC39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4DAFE8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0633AE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6FB166E2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771B2301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71ACB6E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9FB34B9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522570E" w14:textId="77777777"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1727042" w14:textId="77777777" w:rsidR="00374957" w:rsidRDefault="00374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E4941FB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B75284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896190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14A41F0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8D0505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AA7876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8034EA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1EDC97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A55CD4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8B1768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B1D39C3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B3DDF6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6608138E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03C4E9D6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44B626D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B0BC577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DA34637" w14:textId="77777777" w:rsidR="00374957" w:rsidRDefault="00F423F7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ascii="Times New Roman" w:hAnsi="宋体" w:hint="eastAsia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BC9799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B4B100B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9B33C9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C27D7A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F88EBF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2D276A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F1F60A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1CBBB0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FD3365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4D87AEC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FF0AF5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F835CF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D92710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5A4F7F66" w14:textId="77777777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5EE316E2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8F1D64F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0B7785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99104DE" w14:textId="77777777"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B7468E7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BE94A5B" w14:textId="77777777" w:rsidR="00374957" w:rsidRDefault="00374957"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FD684F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3B7AD9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88BDDD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8CB36DB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7046C0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FB0A40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692755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BAB822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DAD41A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ABC669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8B81D79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0F5CCCC4" w14:textId="77777777">
        <w:trPr>
          <w:trHeight w:hRule="exact" w:val="386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 w14:paraId="36D76118" w14:textId="77777777"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FB4A4EA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027A4FC" w14:textId="77777777" w:rsidR="00374957" w:rsidRDefault="0037495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BF13AA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064E49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9A2B50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20863A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6E4C747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1BDCA0F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8FD5E1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B0E89FD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7D0AA9D" w14:textId="77777777"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14:paraId="1B2E450B" w14:textId="77777777" w:rsidR="00374957" w:rsidRDefault="00374957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14:paraId="591B822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374957" w14:paraId="7DB1F052" w14:textId="77777777">
        <w:trPr>
          <w:trHeight w:hRule="exact" w:val="386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 w14:paraId="76283053" w14:textId="77777777" w:rsidR="00374957" w:rsidRDefault="00F423F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宋体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ED2D809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9B6C315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366F988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07FCED1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22DFDDE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971149A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2302174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B8019E2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5C6DDC86" w14:textId="77777777" w:rsidR="00374957" w:rsidRDefault="003749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 w14:paraId="2E5D6C5B" w14:textId="77777777" w:rsidR="00374957" w:rsidRDefault="00374957" w:rsidP="00EA6D8E">
      <w:pPr>
        <w:pStyle w:val="a0"/>
        <w:ind w:firstLine="400"/>
      </w:pPr>
    </w:p>
    <w:p w14:paraId="5112AE8F" w14:textId="77777777" w:rsidR="00374957" w:rsidRDefault="00F423F7">
      <w:pPr>
        <w:widowControl/>
        <w:numPr>
          <w:ilvl w:val="255"/>
          <w:numId w:val="0"/>
        </w:numPr>
        <w:spacing w:line="560" w:lineRule="exact"/>
        <w:ind w:firstLineChars="100" w:firstLine="211"/>
        <w:rPr>
          <w:rFonts w:ascii="Times New Roman" w:eastAsia="宋体" w:hAnsi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ascii="Times New Roman" w:hAnsi="宋体" w:hint="eastAsia"/>
          <w:bCs/>
        </w:rPr>
        <w:t>1.</w:t>
      </w:r>
      <w:r>
        <w:rPr>
          <w:rFonts w:ascii="Times New Roman" w:hAnsi="宋体" w:hint="eastAsia"/>
          <w:bCs/>
        </w:rPr>
        <w:t>课程类别</w:t>
      </w:r>
      <w:r>
        <w:rPr>
          <w:rFonts w:ascii="Times New Roman" w:hAnsi="宋体" w:cs="Times New Roman" w:hint="eastAsia"/>
          <w:bCs/>
        </w:rPr>
        <w:t>：高校也可根据实际情况自行确定课程分类。</w:t>
      </w:r>
    </w:p>
    <w:p w14:paraId="54BF7313" w14:textId="77777777"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2.</w:t>
      </w:r>
      <w:r>
        <w:rPr>
          <w:rFonts w:ascii="Times New Roman" w:hAnsi="宋体" w:hint="eastAsia"/>
          <w:bCs/>
        </w:rPr>
        <w:t>学分与学时换算，按照</w:t>
      </w:r>
      <w:r>
        <w:rPr>
          <w:rFonts w:ascii="Times New Roman" w:hAnsi="宋体" w:hint="eastAsia"/>
          <w:bCs/>
        </w:rPr>
        <w:t>1</w:t>
      </w:r>
      <w:r>
        <w:rPr>
          <w:rFonts w:ascii="Times New Roman" w:hAnsi="宋体" w:hint="eastAsia"/>
          <w:bCs/>
        </w:rPr>
        <w:t>学分</w:t>
      </w:r>
      <w:r>
        <w:rPr>
          <w:rFonts w:ascii="Times New Roman" w:hAnsi="宋体" w:hint="eastAsia"/>
          <w:bCs/>
        </w:rPr>
        <w:t>16</w:t>
      </w:r>
      <w:r>
        <w:rPr>
          <w:rFonts w:ascii="Times New Roman" w:hAnsi="宋体" w:hint="eastAsia"/>
          <w:bCs/>
        </w:rPr>
        <w:t>—</w:t>
      </w:r>
      <w:r>
        <w:rPr>
          <w:rFonts w:ascii="Times New Roman" w:hAnsi="宋体" w:hint="eastAsia"/>
          <w:bCs/>
        </w:rPr>
        <w:t>18</w:t>
      </w:r>
      <w:r>
        <w:rPr>
          <w:rFonts w:ascii="Times New Roman" w:hAnsi="宋体" w:hint="eastAsia"/>
          <w:bCs/>
        </w:rPr>
        <w:t>学时进行换算。</w:t>
      </w:r>
    </w:p>
    <w:p w14:paraId="4FAE728C" w14:textId="77777777" w:rsidR="00374957" w:rsidRDefault="00F423F7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3.</w:t>
      </w:r>
      <w:r>
        <w:rPr>
          <w:rFonts w:ascii="Times New Roman" w:hAnsi="宋体" w:hint="eastAsia"/>
          <w:bCs/>
        </w:rPr>
        <w:t>请在考核方式中选择“</w:t>
      </w:r>
      <w:r>
        <w:rPr>
          <w:rFonts w:ascii="Times New Roman" w:hAnsi="宋体"/>
          <w:bCs/>
        </w:rPr>
        <w:t>√</w:t>
      </w:r>
      <w:r>
        <w:rPr>
          <w:rFonts w:ascii="Times New Roman" w:hAnsi="宋体" w:hint="eastAsia"/>
          <w:bCs/>
        </w:rPr>
        <w:t>”填写。</w:t>
      </w:r>
    </w:p>
    <w:p w14:paraId="5F8A9144" w14:textId="3D78C0F6" w:rsidR="000B0C26" w:rsidRDefault="000B0C26" w:rsidP="000B0C26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61F3D6EF" w14:textId="77777777" w:rsidR="000B0C26" w:rsidRDefault="000B0C26" w:rsidP="000B0C26">
      <w:pPr>
        <w:pStyle w:val="a0"/>
        <w:ind w:firstLine="400"/>
      </w:pPr>
    </w:p>
    <w:p w14:paraId="62898AFB" w14:textId="61A254CA" w:rsidR="000B0C26" w:rsidRDefault="000B0C26" w:rsidP="000B0C2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</w:t>
      </w:r>
      <w:r>
        <w:rPr>
          <w:rFonts w:ascii="Cambria" w:eastAsia="方正小标宋简体" w:hAnsi="Cambria" w:cs="方正小标宋简体" w:hint="eastAsia"/>
          <w:bCs/>
          <w:sz w:val="44"/>
          <w:szCs w:val="44"/>
        </w:rPr>
        <w:t>起本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专业教学进程表参考样式</w:t>
      </w:r>
    </w:p>
    <w:tbl>
      <w:tblPr>
        <w:tblpPr w:leftFromText="180" w:rightFromText="180" w:vertAnchor="text" w:horzAnchor="page" w:tblpXSpec="center" w:tblpY="127"/>
        <w:tblOverlap w:val="never"/>
        <w:tblW w:w="101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86"/>
        <w:gridCol w:w="386"/>
      </w:tblGrid>
      <w:tr w:rsidR="000B0C26" w14:paraId="158B6633" w14:textId="77777777" w:rsidTr="00084974">
        <w:trPr>
          <w:trHeight w:val="369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51A5983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</w:t>
            </w:r>
          </w:p>
          <w:p w14:paraId="58CCAE46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14:paraId="3F4693CA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11A0767D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</w:t>
            </w:r>
          </w:p>
          <w:p w14:paraId="53EE6589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 w14:paraId="7BBA2796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课程</w:t>
            </w:r>
          </w:p>
          <w:p w14:paraId="2F8D9822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 w14:paraId="661226E4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616AF129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14:paraId="5EB2A728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14:paraId="06C38DA4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14:paraId="171D7378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5FE3807C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  <w:p w14:paraId="35C4F03C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总</w:t>
            </w:r>
          </w:p>
          <w:p w14:paraId="5F4109CF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  <w:p w14:paraId="5D22262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4869" w:type="dxa"/>
            <w:gridSpan w:val="13"/>
            <w:tcBorders>
              <w:tl2br w:val="nil"/>
              <w:tr2bl w:val="nil"/>
            </w:tcBorders>
            <w:vAlign w:val="center"/>
          </w:tcPr>
          <w:p w14:paraId="0F73E37A" w14:textId="1B912468" w:rsidR="000B0C26" w:rsidRDefault="000B0C26" w:rsidP="00E3347A">
            <w:pPr>
              <w:jc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 w14:paraId="4F67CFAA" w14:textId="6AA678C4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  <w:p w14:paraId="5C968579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方式</w:t>
            </w:r>
          </w:p>
        </w:tc>
      </w:tr>
      <w:tr w:rsidR="000B0C26" w14:paraId="476391C2" w14:textId="77777777" w:rsidTr="000B0C26">
        <w:trPr>
          <w:trHeight w:val="1022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FDC73F1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6758ADFA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14:paraId="50175052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14:paraId="29714756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79CA7725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6749BC87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12D26B1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14:paraId="2D627E30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上</w:t>
            </w:r>
          </w:p>
          <w:p w14:paraId="368FB97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14:paraId="42CA4B97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65C2BF6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线</w:t>
            </w:r>
          </w:p>
          <w:p w14:paraId="7B352981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下</w:t>
            </w:r>
          </w:p>
          <w:p w14:paraId="4186335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教</w:t>
            </w:r>
          </w:p>
          <w:p w14:paraId="546BBB90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440756EF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14:paraId="689EDD92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验</w:t>
            </w:r>
            <w:proofErr w:type="gramEnd"/>
          </w:p>
          <w:p w14:paraId="31A72692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</w:t>
            </w:r>
          </w:p>
          <w:p w14:paraId="747F8488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5B0C38E9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7EF024DF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5DC3843C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30B4CA2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22BB807A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43F666DA" w14:textId="5BD7A13A" w:rsidR="000B0C26" w:rsidRDefault="000B0C26" w:rsidP="000B0C26">
            <w:pPr>
              <w:jc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629F053A" w14:textId="7A511F6F" w:rsidR="000B0C26" w:rsidRDefault="000B0C26" w:rsidP="000B0C26">
            <w:pPr>
              <w:jc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七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7396D31B" w14:textId="152FEA2D" w:rsidR="000B0C26" w:rsidRDefault="000B0C26" w:rsidP="000B0C26">
            <w:pPr>
              <w:jc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八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44148D75" w14:textId="687505B2" w:rsidR="000B0C26" w:rsidRDefault="000B0C26" w:rsidP="000B0C26">
            <w:pPr>
              <w:jc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九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1EF78E9E" w14:textId="6C687C11" w:rsidR="000B0C26" w:rsidRDefault="000B0C26" w:rsidP="000B0C26">
            <w:pPr>
              <w:jc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十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0E3C810B" w14:textId="6BEA84DA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过</w:t>
            </w:r>
          </w:p>
          <w:p w14:paraId="422F49BB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程</w:t>
            </w:r>
          </w:p>
          <w:p w14:paraId="2B2C5065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</w:t>
            </w:r>
          </w:p>
          <w:p w14:paraId="5E14F4C7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</w:t>
            </w:r>
          </w:p>
          <w:p w14:paraId="64FF581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 w14:paraId="32E2AC51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终结性</w:t>
            </w:r>
          </w:p>
          <w:p w14:paraId="3CF969FB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</w:t>
            </w:r>
          </w:p>
        </w:tc>
      </w:tr>
      <w:tr w:rsidR="000B0C26" w14:paraId="6A37F2EC" w14:textId="77777777" w:rsidTr="000B0C26">
        <w:trPr>
          <w:trHeight w:val="369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51DB9592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7005D090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l2br w:val="nil"/>
              <w:tr2bl w:val="nil"/>
            </w:tcBorders>
            <w:vAlign w:val="center"/>
          </w:tcPr>
          <w:p w14:paraId="2A1F0BF1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tl2br w:val="nil"/>
              <w:tr2bl w:val="nil"/>
            </w:tcBorders>
            <w:vAlign w:val="center"/>
          </w:tcPr>
          <w:p w14:paraId="0419D81F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6E84E03F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7A9BB98F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432A99B6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5457B135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43363324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1154D3B5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7E4A823E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l2br w:val="nil"/>
              <w:tr2bl w:val="nil"/>
            </w:tcBorders>
            <w:vAlign w:val="center"/>
          </w:tcPr>
          <w:p w14:paraId="0B738D45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14:paraId="6AFF5692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14:paraId="60A91C51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</w:tcPr>
          <w:p w14:paraId="1AA3E2C2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</w:tcPr>
          <w:p w14:paraId="3A37EFB3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</w:tcPr>
          <w:p w14:paraId="007888FF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</w:tcPr>
          <w:p w14:paraId="4AF9AFFE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</w:tcPr>
          <w:p w14:paraId="646F3A52" w14:textId="63839BB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14:paraId="52B0443D" w14:textId="1A26FAC6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F36B8D1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15D0FE8" w14:textId="77777777" w:rsidR="000B0C26" w:rsidRDefault="000B0C26" w:rsidP="00E3347A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开卷</w:t>
            </w:r>
          </w:p>
        </w:tc>
      </w:tr>
      <w:tr w:rsidR="000B0C26" w14:paraId="216639BC" w14:textId="77777777" w:rsidTr="000B0C26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7F6F380D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14:paraId="68C63ABD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14:paraId="17C853C8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14:paraId="7B42E171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sz w:val="18"/>
                <w:szCs w:val="18"/>
              </w:rPr>
              <w:t>础</w:t>
            </w:r>
            <w:proofErr w:type="gramEnd"/>
          </w:p>
          <w:p w14:paraId="4FCF9852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A136DC2" w14:textId="77777777" w:rsidR="000B0C26" w:rsidRDefault="000B0C26" w:rsidP="00E3347A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666A1DE" w14:textId="77777777" w:rsidR="000B0C26" w:rsidRDefault="000B0C26" w:rsidP="00E3347A"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2A5C74D3" w14:textId="77777777" w:rsidR="000B0C26" w:rsidRDefault="000B0C26" w:rsidP="00E3347A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7FA9ED1" w14:textId="77777777" w:rsidR="000B0C26" w:rsidRDefault="000B0C26" w:rsidP="00E3347A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4AB7B70" w14:textId="77777777" w:rsidR="000B0C26" w:rsidRDefault="000B0C26" w:rsidP="00E3347A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1AB446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26C705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51ED80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B5177C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F6C0C5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F224EA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2304FD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2737F3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2DD686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B6C7CA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D3D40E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321955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FEF5884" w14:textId="67E18E6B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3E321FD" w14:textId="1A1D4511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B9BC0A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13B778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tr w:rsidR="000B0C26" w14:paraId="1DD029E5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69C1AF25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669141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83423D9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3501AD8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322903D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0041760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801A5F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248579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C54D61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DA5AD2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7EFD28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66C9BC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FA1CCA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D342F6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952B68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46CA39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69B067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C16B40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1C09998" w14:textId="4A6ABE63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60C5ADC" w14:textId="4C23BAC3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306AA3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1BC3F2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4B8A8C87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55E3F56E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54B627E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80E33F8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33EC93C6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5EDF53D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4E5E49F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280A23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BDB2A5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1F4EF3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C8A5BD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2F108E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3F0B8E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4F1538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91F0A7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24A342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889E3F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8A6F51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BFA746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2C717AD" w14:textId="0E04749D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6E11A39" w14:textId="24D10C06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4B7CFE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AAEB60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398064B9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D3DEA4A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B51EB27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0B721F1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C9DEE3F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1C9BC9A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355585C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C2B70E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998141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A47374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91F995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C4AB1E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8983BE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33E8A8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154F15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6BCA24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CF9D48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60B342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03D40C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8A04026" w14:textId="324FF380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2BBC5DC" w14:textId="2AE404FE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8A283A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DA18BE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684402C8" w14:textId="77777777" w:rsidTr="000B0C26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0DA4DE5C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14:paraId="08F31809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14:paraId="70EDD5FA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F36C750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3892CB1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0845A0A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07F265F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8EFE43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61262A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A5E75C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4D860F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C0C437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D83EE8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961F4B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DF654F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E25856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BAB636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399295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ACEEE1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D17D46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F49DEAC" w14:textId="08EBE75F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07CABAC" w14:textId="06C99AF2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9D2AFB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2ACBFB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5B1063C2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42BA620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990C99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2921631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96A576D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A8D3BB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ACF6C52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27B794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5E7890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E7FD5C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93887F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8C5A8D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1EAEEF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CDD34D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D4028A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C136E0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9B4C40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5F15F3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5CAE02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4727A19" w14:textId="763BF8F6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163F8F1" w14:textId="4FF0657E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351F57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A42ADC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2A8E9F1D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ECFEE7B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9FCB8D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F4B762E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D01A26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2BFD4CE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453D40D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EFAE23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9C6577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9163C2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50DBE4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B490F5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CDE783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DB78AC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553231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F429D3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FC8912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1EEDB9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8C2B9B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1813177" w14:textId="030598C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1754747" w14:textId="46C2FD6E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B3C2B2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E51935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677491A0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3C7AF6F3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46092D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7EDC4F5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7A99ABC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0A1ECD2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071BEA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EC6C1D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A081DA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466EF8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C00EA8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A325C5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90D55E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FA4CEF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0A4A9F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9ADB44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2178FD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375424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8F6BE7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EA9944B" w14:textId="315BC73A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819CA56" w14:textId="1453672B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074427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725FD5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2F3579A5" w14:textId="77777777" w:rsidTr="009A33D9">
        <w:trPr>
          <w:trHeight w:hRule="exact" w:val="372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7E03889A" w14:textId="77777777" w:rsidR="000B0C26" w:rsidRPr="009A33D9" w:rsidRDefault="000B0C26" w:rsidP="009A33D9">
            <w:pPr>
              <w:spacing w:line="240" w:lineRule="exact"/>
              <w:jc w:val="center"/>
              <w:rPr>
                <w:rFonts w:ascii="Times New Roman" w:eastAsia="宋体" w:hAnsi="宋体"/>
                <w:kern w:val="10"/>
                <w:sz w:val="18"/>
                <w:szCs w:val="18"/>
              </w:rPr>
            </w:pPr>
            <w:r w:rsidRPr="009A33D9">
              <w:rPr>
                <w:rFonts w:ascii="Times New Roman" w:hAnsi="宋体" w:hint="eastAsia"/>
                <w:kern w:val="10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89C8835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8225AA7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38FCAD1B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089C8FD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0F06621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18AE01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7C4E0D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6F1D72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6D76DC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19B1BC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685426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1519AE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2B1355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E1B083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C83A44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6124A2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F869CC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7674F60" w14:textId="1CF509D3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35809C6" w14:textId="2AAAD983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37BA92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A14134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39E17363" w14:textId="77777777" w:rsidTr="009A33D9">
        <w:trPr>
          <w:trHeight w:hRule="exact" w:val="422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31886E68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A005FD9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B6A006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C9DE023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FAC5018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0897718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4AAAD6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2CB58E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E1D916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F5EB6F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F9EDAB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C39209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6A3AAE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FE0314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9B0644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E247B2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D28B56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077CD9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C8C1EC5" w14:textId="6A39A4E5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6CFC7C2" w14:textId="515D1F71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C2F628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0E4857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48B3F751" w14:textId="77777777" w:rsidTr="009A33D9">
        <w:trPr>
          <w:trHeight w:hRule="exact" w:val="430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9145D2E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D477ABD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A3C7402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C3B5846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BB676D6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1F99787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F37013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C35850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C3E0BC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357ADA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5AD0AD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A860F5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407FEC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1C7227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41A5CA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3E31FE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3D602C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C36B0F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4FD737C" w14:textId="4F160E7D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F8306B4" w14:textId="26855AE9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0A4F37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31C1DE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35C1BCC7" w14:textId="77777777" w:rsidTr="009A33D9">
        <w:trPr>
          <w:trHeight w:hRule="exact" w:val="438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3B23B472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3CE40F8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A9F55D6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DACFA96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0163279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E9B0799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C7F68E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EE831D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CCC1F3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DD5E68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1F9C4A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5FAEF9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6C696B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B92193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FC5A39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F85817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3A1316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AD6B1D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8D3949B" w14:textId="792EFE1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EDF431A" w14:textId="6A4449E4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61E25A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D9705A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753396B6" w14:textId="77777777" w:rsidTr="000B0C26">
        <w:trPr>
          <w:trHeight w:hRule="exact" w:val="386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484E94C8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 w14:paraId="09AEA3E9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proofErr w:type="gramStart"/>
            <w:r>
              <w:rPr>
                <w:rFonts w:ascii="Times New Roman" w:hAnsi="宋体"/>
                <w:sz w:val="18"/>
                <w:szCs w:val="18"/>
              </w:rPr>
              <w:t>践</w:t>
            </w:r>
            <w:proofErr w:type="gramEnd"/>
          </w:p>
          <w:p w14:paraId="0BD2E0AA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教</w:t>
            </w:r>
          </w:p>
          <w:p w14:paraId="34018405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学</w:t>
            </w:r>
          </w:p>
          <w:p w14:paraId="39327860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环</w:t>
            </w:r>
          </w:p>
          <w:p w14:paraId="6040DC6E" w14:textId="77777777" w:rsidR="000B0C26" w:rsidRDefault="000B0C26" w:rsidP="00E3347A">
            <w:pPr>
              <w:spacing w:line="280" w:lineRule="exact"/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35554D5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BA4464B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829A010" w14:textId="77777777" w:rsidR="000B0C26" w:rsidRDefault="000B0C26" w:rsidP="00E3347A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FEE402F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22111A8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9AF37E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200FCB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AEB401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E0561E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89CEA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4CADB6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54FD15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21FB98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C8853C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3ABA4D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72478A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E031D7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C06542E" w14:textId="33DDC609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61E04C2" w14:textId="3353418C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8A9323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DF904A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35C71837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5729B87B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69723F7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F4BC068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38210B0E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6B1F78B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4727912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69B7EC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65A9C6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D3044D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FCE9365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2F9840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94BB20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7F97F1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98CCF2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DC8BAE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291644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A064DF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A24F33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403007F" w14:textId="388D272E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9F3B713" w14:textId="39D824A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5C33EA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E48468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5A917B71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31F8C807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01E8A69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EB0BE21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D7AC59C" w14:textId="77777777" w:rsidR="000B0C26" w:rsidRDefault="000B0C26" w:rsidP="00E3347A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9FBF8C4" w14:textId="77777777" w:rsidR="000B0C26" w:rsidRDefault="000B0C26" w:rsidP="00E33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283643A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5A8C39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663318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66FB3B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64E606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7D6137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AB6466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DB6B1E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4D3F3B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757EFCF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E97650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2F4D72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FEB617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DAAAF73" w14:textId="1693673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23A6710" w14:textId="7236DC34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5909CA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7D6128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4D0BCE36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1A3972F2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8FB800A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36BB61B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63605AB" w14:textId="77777777" w:rsidR="000B0C26" w:rsidRDefault="000B0C26" w:rsidP="00E3347A">
            <w:pPr>
              <w:jc w:val="center"/>
              <w:rPr>
                <w:rFonts w:ascii="Times New Roman" w:eastAsia="宋体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ascii="Times New Roman" w:hAnsi="宋体" w:hint="eastAsia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184657C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F362343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AF3735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89BCA2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BA84C2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27E87A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B25F0F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9995C5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B793D9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53BBF1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A9A0EB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09F9B0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E9E5BD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99B3C6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CE7B5BD" w14:textId="74075D82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01E9FE8" w14:textId="5819B2A8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1E97D3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575A37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1CEE20EC" w14:textId="77777777" w:rsidTr="000B0C26">
        <w:trPr>
          <w:trHeight w:hRule="exact" w:val="386"/>
        </w:trPr>
        <w:tc>
          <w:tcPr>
            <w:tcW w:w="346" w:type="dxa"/>
            <w:vMerge/>
            <w:tcBorders>
              <w:tl2br w:val="nil"/>
              <w:tr2bl w:val="nil"/>
            </w:tcBorders>
            <w:vAlign w:val="center"/>
          </w:tcPr>
          <w:p w14:paraId="58F2D53E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6EB8D60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59BA49E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F072E44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186E3FC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EE508FF" w14:textId="77777777" w:rsidR="000B0C26" w:rsidRDefault="000B0C26" w:rsidP="00E3347A"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396FF4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2CCC63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4DD5AC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AF0C84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2414FC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E9DCAE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67EACD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4B92CD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5861AA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7EBF83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5B9F09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EE63AF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694F1EF" w14:textId="33696F79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EF9F631" w14:textId="10340448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666979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8D20A9E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4B143BC4" w14:textId="77777777" w:rsidTr="000B0C26">
        <w:trPr>
          <w:trHeight w:hRule="exact" w:val="386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 w14:paraId="7671C92F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6400CE9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23BEB6F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C3E24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8CCBFA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1E0EE77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D2916B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C580E0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91F86FF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98ADE0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F74498B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C671D46" w14:textId="77777777" w:rsidR="000B0C26" w:rsidRDefault="000B0C26" w:rsidP="00E3347A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0F204655" w14:textId="77777777" w:rsidR="000B0C26" w:rsidRDefault="000B0C26" w:rsidP="00E3347A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0B8DBD0" w14:textId="77777777" w:rsidR="000B0C26" w:rsidRDefault="000B0C26" w:rsidP="00E3347A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0256A19" w14:textId="77777777" w:rsidR="000B0C26" w:rsidRDefault="000B0C26" w:rsidP="00E3347A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522286A2" w14:textId="116FFC0E" w:rsidR="000B0C26" w:rsidRDefault="000B0C26" w:rsidP="00E3347A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B3650B6" w14:textId="0B122502" w:rsidR="000B0C26" w:rsidRDefault="000B0C26" w:rsidP="00E3347A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14:paraId="3DC30938" w14:textId="77777777" w:rsidR="000B0C26" w:rsidRDefault="000B0C26" w:rsidP="00E3347A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14:paraId="7E457E89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:rsidR="000B0C26" w14:paraId="5D25133E" w14:textId="77777777" w:rsidTr="000B0C26">
        <w:trPr>
          <w:trHeight w:hRule="exact" w:val="386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 w14:paraId="62459A8E" w14:textId="77777777" w:rsidR="000B0C26" w:rsidRDefault="000B0C26" w:rsidP="00E334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宋体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34716F3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9482830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03AB751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7977E42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9D3900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4494584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9FCC526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12427BC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3CFC84A8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2ABA7B2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1E3B982D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4556305A" w14:textId="77777777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</w:tcPr>
          <w:p w14:paraId="6CE91F6E" w14:textId="0663FFBA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0315247A" w14:textId="1193C494" w:rsidR="000B0C26" w:rsidRDefault="000B0C26" w:rsidP="00E3347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 w14:paraId="726010D5" w14:textId="77777777" w:rsidR="000B0C26" w:rsidRDefault="000B0C26" w:rsidP="000B0C26">
      <w:pPr>
        <w:pStyle w:val="a0"/>
        <w:ind w:firstLine="400"/>
      </w:pPr>
    </w:p>
    <w:p w14:paraId="6A72AE04" w14:textId="77777777" w:rsidR="000B0C26" w:rsidRDefault="000B0C26" w:rsidP="000B0C26">
      <w:pPr>
        <w:widowControl/>
        <w:numPr>
          <w:ilvl w:val="255"/>
          <w:numId w:val="0"/>
        </w:numPr>
        <w:spacing w:line="560" w:lineRule="exact"/>
        <w:ind w:firstLineChars="100" w:firstLine="211"/>
        <w:rPr>
          <w:rFonts w:ascii="Times New Roman" w:eastAsia="宋体" w:hAnsi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ascii="Times New Roman" w:hAnsi="宋体" w:hint="eastAsia"/>
          <w:bCs/>
        </w:rPr>
        <w:t>1.</w:t>
      </w:r>
      <w:r>
        <w:rPr>
          <w:rFonts w:ascii="Times New Roman" w:hAnsi="宋体" w:hint="eastAsia"/>
          <w:bCs/>
        </w:rPr>
        <w:t>课程类别</w:t>
      </w:r>
      <w:r>
        <w:rPr>
          <w:rFonts w:ascii="Times New Roman" w:hAnsi="宋体" w:cs="Times New Roman" w:hint="eastAsia"/>
          <w:bCs/>
        </w:rPr>
        <w:t>：高校也可根据实际情况自行确定课程分类。</w:t>
      </w:r>
    </w:p>
    <w:p w14:paraId="4C8ACC5C" w14:textId="77777777" w:rsidR="000B0C26" w:rsidRDefault="000B0C26" w:rsidP="000B0C26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2.</w:t>
      </w:r>
      <w:r>
        <w:rPr>
          <w:rFonts w:ascii="Times New Roman" w:hAnsi="宋体" w:hint="eastAsia"/>
          <w:bCs/>
        </w:rPr>
        <w:t>学分与学时换算，按照</w:t>
      </w:r>
      <w:r>
        <w:rPr>
          <w:rFonts w:ascii="Times New Roman" w:hAnsi="宋体" w:hint="eastAsia"/>
          <w:bCs/>
        </w:rPr>
        <w:t>1</w:t>
      </w:r>
      <w:r>
        <w:rPr>
          <w:rFonts w:ascii="Times New Roman" w:hAnsi="宋体" w:hint="eastAsia"/>
          <w:bCs/>
        </w:rPr>
        <w:t>学分</w:t>
      </w:r>
      <w:r>
        <w:rPr>
          <w:rFonts w:ascii="Times New Roman" w:hAnsi="宋体" w:hint="eastAsia"/>
          <w:bCs/>
        </w:rPr>
        <w:t>16</w:t>
      </w:r>
      <w:r>
        <w:rPr>
          <w:rFonts w:ascii="Times New Roman" w:hAnsi="宋体" w:hint="eastAsia"/>
          <w:bCs/>
        </w:rPr>
        <w:t>—</w:t>
      </w:r>
      <w:r>
        <w:rPr>
          <w:rFonts w:ascii="Times New Roman" w:hAnsi="宋体" w:hint="eastAsia"/>
          <w:bCs/>
        </w:rPr>
        <w:t>18</w:t>
      </w:r>
      <w:r>
        <w:rPr>
          <w:rFonts w:ascii="Times New Roman" w:hAnsi="宋体" w:hint="eastAsia"/>
          <w:bCs/>
        </w:rPr>
        <w:t>学时进行换算。</w:t>
      </w:r>
    </w:p>
    <w:p w14:paraId="03CEB766" w14:textId="77777777" w:rsidR="000B0C26" w:rsidRDefault="000B0C26" w:rsidP="000B0C26">
      <w:pPr>
        <w:ind w:firstLineChars="400" w:firstLine="840"/>
        <w:rPr>
          <w:rFonts w:ascii="Times New Roman" w:hAnsi="宋体"/>
          <w:bCs/>
        </w:rPr>
      </w:pPr>
      <w:r>
        <w:rPr>
          <w:rFonts w:ascii="Times New Roman" w:hAnsi="宋体" w:hint="eastAsia"/>
          <w:bCs/>
        </w:rPr>
        <w:t>3.</w:t>
      </w:r>
      <w:r>
        <w:rPr>
          <w:rFonts w:ascii="Times New Roman" w:hAnsi="宋体" w:hint="eastAsia"/>
          <w:bCs/>
        </w:rPr>
        <w:t>请在考核方式中选择“</w:t>
      </w:r>
      <w:r>
        <w:rPr>
          <w:rFonts w:ascii="Times New Roman" w:hAnsi="宋体"/>
          <w:bCs/>
        </w:rPr>
        <w:t>√</w:t>
      </w:r>
      <w:r>
        <w:rPr>
          <w:rFonts w:ascii="Times New Roman" w:hAnsi="宋体" w:hint="eastAsia"/>
          <w:bCs/>
        </w:rPr>
        <w:t>”填写。</w:t>
      </w:r>
    </w:p>
    <w:p w14:paraId="726D4C1C" w14:textId="77777777" w:rsidR="00374957" w:rsidRPr="000B0C26" w:rsidRDefault="00374957">
      <w:pPr>
        <w:pStyle w:val="a0"/>
        <w:ind w:firstLineChars="0" w:firstLine="0"/>
        <w:rPr>
          <w:rFonts w:hAnsi="宋体"/>
          <w:bCs/>
        </w:rPr>
      </w:pPr>
    </w:p>
    <w:sectPr w:rsidR="00374957" w:rsidRPr="000B0C26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545B" w14:textId="77777777" w:rsidR="008C3868" w:rsidRDefault="008C3868">
      <w:r>
        <w:separator/>
      </w:r>
    </w:p>
  </w:endnote>
  <w:endnote w:type="continuationSeparator" w:id="0">
    <w:p w14:paraId="7B2B9D2B" w14:textId="77777777" w:rsidR="008C3868" w:rsidRDefault="008C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1AFBF91-6F8E-4107-9650-68D3E1A8E4C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D3BE2EB-1610-4A39-9907-83B4027D6B6F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3" w:subsetted="1" w:fontKey="{04C32F73-AA8B-477B-BA74-FC72A0F8CAED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35C3355-E0B7-4282-A798-F48E243AD09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E54B1F10-3D22-4121-B55C-8FCBAC0D484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E019" w14:textId="77777777" w:rsidR="00374957" w:rsidRDefault="00F423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EE8A6" wp14:editId="7E300E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AA127" w14:textId="77777777" w:rsidR="00374957" w:rsidRDefault="00F423F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8539D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EE8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4BAA127" w14:textId="77777777" w:rsidR="00374957" w:rsidRDefault="00F423F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8539D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68DC" w14:textId="77777777" w:rsidR="008C3868" w:rsidRDefault="008C3868">
      <w:r>
        <w:separator/>
      </w:r>
    </w:p>
  </w:footnote>
  <w:footnote w:type="continuationSeparator" w:id="0">
    <w:p w14:paraId="5B665E29" w14:textId="77777777" w:rsidR="008C3868" w:rsidRDefault="008C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QzOGM2MGIzZWIzMTIzMjRiZTgzZGNjNzY5MjMyYmYifQ=="/>
  </w:docVars>
  <w:rsids>
    <w:rsidRoot w:val="610722B5"/>
    <w:rsid w:val="0003790D"/>
    <w:rsid w:val="000B0C26"/>
    <w:rsid w:val="00217A4F"/>
    <w:rsid w:val="00374957"/>
    <w:rsid w:val="004105D6"/>
    <w:rsid w:val="00665C29"/>
    <w:rsid w:val="008975D4"/>
    <w:rsid w:val="008C3868"/>
    <w:rsid w:val="009A33D9"/>
    <w:rsid w:val="00C8539D"/>
    <w:rsid w:val="00EA6D8E"/>
    <w:rsid w:val="00F423F7"/>
    <w:rsid w:val="021B2E86"/>
    <w:rsid w:val="02212E6A"/>
    <w:rsid w:val="036E1052"/>
    <w:rsid w:val="03FC3ACA"/>
    <w:rsid w:val="06AB3EB1"/>
    <w:rsid w:val="06E77DE3"/>
    <w:rsid w:val="06ED3120"/>
    <w:rsid w:val="077B316A"/>
    <w:rsid w:val="07892EFD"/>
    <w:rsid w:val="0993498D"/>
    <w:rsid w:val="0D5A1D58"/>
    <w:rsid w:val="0DF20A80"/>
    <w:rsid w:val="0EEB2DAF"/>
    <w:rsid w:val="0EF152A9"/>
    <w:rsid w:val="10A779A0"/>
    <w:rsid w:val="10B901E7"/>
    <w:rsid w:val="10CD63E9"/>
    <w:rsid w:val="11445DFA"/>
    <w:rsid w:val="135148B4"/>
    <w:rsid w:val="153D4D69"/>
    <w:rsid w:val="161631A0"/>
    <w:rsid w:val="17AF3BE3"/>
    <w:rsid w:val="18641E53"/>
    <w:rsid w:val="19094D78"/>
    <w:rsid w:val="1A141262"/>
    <w:rsid w:val="1A9721AB"/>
    <w:rsid w:val="1EF503D0"/>
    <w:rsid w:val="1FA629A6"/>
    <w:rsid w:val="201A402B"/>
    <w:rsid w:val="221962B5"/>
    <w:rsid w:val="2350644D"/>
    <w:rsid w:val="2358192C"/>
    <w:rsid w:val="23D70F4B"/>
    <w:rsid w:val="25F20537"/>
    <w:rsid w:val="29B36AA5"/>
    <w:rsid w:val="29C42F3C"/>
    <w:rsid w:val="2A780460"/>
    <w:rsid w:val="2A9166B1"/>
    <w:rsid w:val="2B930B4C"/>
    <w:rsid w:val="2B9C4766"/>
    <w:rsid w:val="2BC51FFD"/>
    <w:rsid w:val="2D4D7DD5"/>
    <w:rsid w:val="2DC6306F"/>
    <w:rsid w:val="2E4D4B17"/>
    <w:rsid w:val="2E4E3924"/>
    <w:rsid w:val="2F151A6A"/>
    <w:rsid w:val="2FCE41E6"/>
    <w:rsid w:val="31265080"/>
    <w:rsid w:val="312E0BAB"/>
    <w:rsid w:val="31390BE5"/>
    <w:rsid w:val="32F32A21"/>
    <w:rsid w:val="35D373CF"/>
    <w:rsid w:val="37FE7E72"/>
    <w:rsid w:val="3B617D3B"/>
    <w:rsid w:val="3C5D3D98"/>
    <w:rsid w:val="3E2C7E4F"/>
    <w:rsid w:val="3E554590"/>
    <w:rsid w:val="3F50464B"/>
    <w:rsid w:val="414979A6"/>
    <w:rsid w:val="42096F6C"/>
    <w:rsid w:val="44DE6E08"/>
    <w:rsid w:val="454C49F3"/>
    <w:rsid w:val="45642385"/>
    <w:rsid w:val="45805A9A"/>
    <w:rsid w:val="47146532"/>
    <w:rsid w:val="47C5524C"/>
    <w:rsid w:val="48BD520B"/>
    <w:rsid w:val="4966547D"/>
    <w:rsid w:val="498D2BBD"/>
    <w:rsid w:val="4AFD2237"/>
    <w:rsid w:val="4B15746D"/>
    <w:rsid w:val="4BF773AE"/>
    <w:rsid w:val="4C4D036D"/>
    <w:rsid w:val="4EB52A33"/>
    <w:rsid w:val="4F482E4B"/>
    <w:rsid w:val="4FDD49CB"/>
    <w:rsid w:val="50A516AF"/>
    <w:rsid w:val="518B5EEE"/>
    <w:rsid w:val="52723847"/>
    <w:rsid w:val="56AC441C"/>
    <w:rsid w:val="5715607D"/>
    <w:rsid w:val="585F2DBE"/>
    <w:rsid w:val="59FE35E0"/>
    <w:rsid w:val="5A643B9C"/>
    <w:rsid w:val="5AB45803"/>
    <w:rsid w:val="5C6813C3"/>
    <w:rsid w:val="5EC447BF"/>
    <w:rsid w:val="5F3F6444"/>
    <w:rsid w:val="5F504897"/>
    <w:rsid w:val="60196FC2"/>
    <w:rsid w:val="610722B5"/>
    <w:rsid w:val="621D138E"/>
    <w:rsid w:val="62CF7303"/>
    <w:rsid w:val="67C11575"/>
    <w:rsid w:val="6BAC4F3F"/>
    <w:rsid w:val="6D323B6A"/>
    <w:rsid w:val="6D683A80"/>
    <w:rsid w:val="6E565636"/>
    <w:rsid w:val="71C51281"/>
    <w:rsid w:val="722E314B"/>
    <w:rsid w:val="7579735D"/>
    <w:rsid w:val="785B25CD"/>
    <w:rsid w:val="7A543574"/>
    <w:rsid w:val="7C544B54"/>
    <w:rsid w:val="7CA47255"/>
    <w:rsid w:val="7D17566C"/>
    <w:rsid w:val="7DB806C9"/>
    <w:rsid w:val="7DC24AFD"/>
    <w:rsid w:val="7EB2304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3CD34"/>
  <w15:docId w15:val="{9D5481F6-69F3-4B35-AEFC-85ED409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4A148C"/>
      <w:u w:val="single"/>
    </w:rPr>
  </w:style>
  <w:style w:type="character" w:styleId="ab">
    <w:name w:val="Emphasis"/>
    <w:basedOn w:val="a1"/>
    <w:qFormat/>
    <w:rPr>
      <w:color w:val="F73131"/>
    </w:rPr>
  </w:style>
  <w:style w:type="character" w:styleId="ac">
    <w:name w:val="Hyperlink"/>
    <w:basedOn w:val="a1"/>
    <w:qFormat/>
    <w:rPr>
      <w:color w:val="001BA0"/>
      <w:u w:val="single"/>
    </w:rPr>
  </w:style>
  <w:style w:type="character" w:styleId="HTML">
    <w:name w:val="HTML Cite"/>
    <w:basedOn w:val="a1"/>
    <w:qFormat/>
    <w:rPr>
      <w:color w:val="006D21"/>
    </w:rPr>
  </w:style>
  <w:style w:type="paragraph" w:customStyle="1" w:styleId="p1">
    <w:name w:val="p1"/>
    <w:basedOn w:val="a"/>
    <w:qFormat/>
    <w:pPr>
      <w:spacing w:line="560" w:lineRule="atLeas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customStyle="1" w:styleId="p4">
    <w:name w:val="p4"/>
    <w:basedOn w:val="a"/>
    <w:qFormat/>
    <w:pPr>
      <w:spacing w:line="560" w:lineRule="atLeast"/>
    </w:pPr>
    <w:rPr>
      <w:rFonts w:ascii="Helvetica" w:eastAsia="Helvetica" w:hAnsi="Helvetica" w:cs="Times New Roman"/>
      <w:kern w:val="0"/>
      <w:sz w:val="32"/>
      <w:szCs w:val="32"/>
    </w:rPr>
  </w:style>
  <w:style w:type="paragraph" w:customStyle="1" w:styleId="p5">
    <w:name w:val="p5"/>
    <w:basedOn w:val="a"/>
    <w:qFormat/>
    <w:pPr>
      <w:spacing w:line="560" w:lineRule="atLeast"/>
      <w:ind w:firstLine="640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paragraph" w:customStyle="1" w:styleId="p6">
    <w:name w:val="p6"/>
    <w:basedOn w:val="a"/>
    <w:qFormat/>
    <w:pPr>
      <w:spacing w:line="560" w:lineRule="atLeast"/>
      <w:ind w:firstLine="642"/>
    </w:pPr>
    <w:rPr>
      <w:rFonts w:ascii="pingfang sc" w:eastAsia="pingfang sc" w:hAnsi="pingfang sc" w:cs="Times New Roman"/>
      <w:kern w:val="0"/>
      <w:sz w:val="32"/>
      <w:szCs w:val="32"/>
    </w:rPr>
  </w:style>
  <w:style w:type="character" w:customStyle="1" w:styleId="s2">
    <w:name w:val="s2"/>
    <w:basedOn w:val="a1"/>
    <w:qFormat/>
    <w:rPr>
      <w:rFonts w:ascii="pingfang sc" w:eastAsia="pingfang sc" w:hAnsi="pingfang sc" w:cs="pingfang sc" w:hint="eastAsia"/>
      <w:sz w:val="21"/>
      <w:szCs w:val="21"/>
    </w:rPr>
  </w:style>
  <w:style w:type="paragraph" w:customStyle="1" w:styleId="p7">
    <w:name w:val="p7"/>
    <w:basedOn w:val="a"/>
    <w:qFormat/>
    <w:pPr>
      <w:spacing w:line="560" w:lineRule="atLeast"/>
      <w:ind w:firstLine="640"/>
      <w:jc w:val="left"/>
    </w:pPr>
    <w:rPr>
      <w:rFonts w:ascii="pingfang sc" w:eastAsia="pingfang sc" w:hAnsi="pingfang sc" w:cs="Times New Roman" w:hint="eastAsia"/>
      <w:kern w:val="0"/>
      <w:sz w:val="32"/>
      <w:szCs w:val="32"/>
    </w:rPr>
  </w:style>
  <w:style w:type="character" w:customStyle="1" w:styleId="s1">
    <w:name w:val="s1"/>
    <w:basedOn w:val="a1"/>
    <w:qFormat/>
    <w:rPr>
      <w:rFonts w:ascii="Helvetica" w:eastAsia="Helvetica" w:hAnsi="Helvetica" w:cs="Helvetica" w:hint="default"/>
      <w:sz w:val="32"/>
      <w:szCs w:val="32"/>
    </w:rPr>
  </w:style>
  <w:style w:type="character" w:customStyle="1" w:styleId="c-icon28">
    <w:name w:val="c-icon28"/>
    <w:basedOn w:val="a1"/>
    <w:qFormat/>
  </w:style>
  <w:style w:type="character" w:customStyle="1" w:styleId="hover25">
    <w:name w:val="hover25"/>
    <w:basedOn w:val="a1"/>
    <w:qFormat/>
  </w:style>
  <w:style w:type="character" w:customStyle="1" w:styleId="hover26">
    <w:name w:val="hover26"/>
    <w:basedOn w:val="a1"/>
    <w:qFormat/>
    <w:rPr>
      <w:color w:val="315EFB"/>
    </w:rPr>
  </w:style>
  <w:style w:type="character" w:customStyle="1" w:styleId="content-right8zs401">
    <w:name w:val="content-right_8zs401"/>
    <w:basedOn w:val="a1"/>
    <w:qFormat/>
  </w:style>
  <w:style w:type="character" w:customStyle="1" w:styleId="hover20">
    <w:name w:val="hover20"/>
    <w:basedOn w:val="a1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进洛 王</cp:lastModifiedBy>
  <cp:revision>6</cp:revision>
  <cp:lastPrinted>2022-07-12T11:02:00Z</cp:lastPrinted>
  <dcterms:created xsi:type="dcterms:W3CDTF">2022-08-16T05:45:00Z</dcterms:created>
  <dcterms:modified xsi:type="dcterms:W3CDTF">2024-10-10T02:52:00Z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1B316DE96C8842D4BF4048716A1326CE</vt:lpwstr>
  </property>
</Properties>
</file>