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eastAsia="方正小标宋_GBK"/>
          <w:color w:val="000000"/>
          <w:sz w:val="28"/>
          <w:szCs w:val="28"/>
          <w:lang w:val="en-US" w:eastAsia="zh-CN"/>
        </w:rPr>
      </w:pPr>
      <w:r>
        <w:rPr>
          <w:rFonts w:hint="eastAsia" w:ascii="方正小标宋_GBK" w:eastAsia="方正小标宋_GBK"/>
          <w:color w:val="000000"/>
          <w:sz w:val="28"/>
          <w:szCs w:val="28"/>
          <w:lang w:eastAsia="zh-CN"/>
        </w:rPr>
        <w:t>附件</w:t>
      </w:r>
      <w:r>
        <w:rPr>
          <w:rFonts w:hint="eastAsia" w:ascii="方正小标宋_GBK" w:eastAsia="方正小标宋_GBK"/>
          <w:color w:val="000000"/>
          <w:sz w:val="28"/>
          <w:szCs w:val="28"/>
          <w:lang w:val="en-US" w:eastAsia="zh-CN"/>
        </w:rPr>
        <w:t>2</w:t>
      </w:r>
    </w:p>
    <w:p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  <w:bookmarkStart w:id="0" w:name="_GoBack"/>
      <w:r>
        <w:rPr>
          <w:rFonts w:ascii="方正小标宋_GBK" w:eastAsia="方正小标宋_GBK"/>
          <w:color w:val="000000"/>
          <w:sz w:val="36"/>
          <w:szCs w:val="36"/>
        </w:rPr>
        <w:t>全国计算机等级考试考试大纲（2022年版）</w:t>
      </w:r>
    </w:p>
    <w:bookmarkEnd w:id="0"/>
    <w:p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</w:p>
    <w:tbl>
      <w:tblPr>
        <w:tblStyle w:val="5"/>
        <w:tblW w:w="8214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72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jc w:val="center"/>
            </w:pPr>
            <w:r>
              <w:rPr>
                <w:rStyle w:val="7"/>
              </w:rPr>
              <w:t>级别</w:t>
            </w:r>
          </w:p>
        </w:tc>
        <w:tc>
          <w:tcPr>
            <w:tcW w:w="72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jc w:val="center"/>
            </w:pPr>
            <w:r>
              <w:rPr>
                <w:rStyle w:val="7"/>
              </w:rPr>
              <w:t>大纲名称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jc w:val="center"/>
            </w:pPr>
            <w:r>
              <w:rPr>
                <w:rStyle w:val="7"/>
              </w:rPr>
              <w:t>一级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</w:pPr>
            <w:r>
              <w:t>一级计算机基础及WPS Office应用考试大纲（2022年版）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一级计算机基础及MS Office应用考试大纲（2022年版）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一级计算机基础及Photoshop应用考试大纲（2022年版）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一级网络安全素质教育考试大纲（2022年版）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jc w:val="center"/>
            </w:pPr>
            <w:r>
              <w:rPr>
                <w:rStyle w:val="7"/>
              </w:rPr>
              <w:t>二级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</w:pPr>
            <w:r>
              <w:t>二级公共基础知识考试大纲（2022年版）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二级C语言程序设计考试大纲（2022年版）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二级Java语言程序设计考试大纲（2022年版）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二级Access数据库程序设计考试大纲（2022年版）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二级C++语言程序设计考试大纲（2022年版）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二级MySQL数据库程序设计考试大纲（2022年版）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二级Web程序设计考试大纲（2022年版）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二级MS Office高级应用与设计考试大纲（2022年版）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二级Python语言程序设计考试大纲（2022年版）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二级WPS Office高级应用与设计考试大纲（2022年版）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二级openGauss数据库程序设计考试大纲（2022年版）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jc w:val="center"/>
            </w:pPr>
            <w:r>
              <w:rPr>
                <w:rStyle w:val="7"/>
              </w:rPr>
              <w:t>三级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</w:pPr>
            <w:r>
              <w:t>三级网络技术考试大纲（2022年版）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三级数据库技术考试大纲（2022年版）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三级信息安全技术考试大纲（2022年版）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三级嵌入式系统开发技术考试大纲（2022年版）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jc w:val="center"/>
            </w:pPr>
            <w:r>
              <w:rPr>
                <w:rStyle w:val="7"/>
              </w:rPr>
              <w:t>四级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</w:pPr>
            <w:r>
              <w:t>四级操作系统原理考试大纲（2022年版）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OGFjZTAxMjU0MjgxOGRjYzIwYTliYjYxMjZlMWUifQ=="/>
  </w:docVars>
  <w:rsids>
    <w:rsidRoot w:val="00000000"/>
    <w:rsid w:val="098B1C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安徽工程大学胡</cp:lastModifiedBy>
  <dcterms:modified xsi:type="dcterms:W3CDTF">2022-06-29T12:03:39Z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5BDF1CACCFE3409EBE5FEFF5C66D758B</vt:lpwstr>
  </property>
</Properties>
</file>